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CD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</w:t>
      </w:r>
      <w:r w:rsidRPr="00027802">
        <w:rPr>
          <w:rFonts w:ascii="Times New Roman" w:hAnsi="Times New Roman" w:cs="Times New Roman"/>
          <w:sz w:val="28"/>
          <w:szCs w:val="28"/>
        </w:rPr>
        <w:t xml:space="preserve">предоставления муниципальных гарантий </w:t>
      </w:r>
      <w:r w:rsidR="00C226B2" w:rsidRPr="00C226B2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027802" w:rsidRDefault="00027802" w:rsidP="00027802">
      <w:pPr>
        <w:spacing w:line="240" w:lineRule="auto"/>
        <w:ind w:left="5387"/>
        <w:contextualSpacing/>
        <w:rPr>
          <w:rFonts w:ascii="Times New Roman" w:hAnsi="Times New Roman" w:cs="Times New Roman"/>
          <w:sz w:val="28"/>
          <w:szCs w:val="28"/>
        </w:rPr>
      </w:pPr>
    </w:p>
    <w:p w:rsidR="00027802" w:rsidRDefault="00027802" w:rsidP="0002780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027802" w:rsidRDefault="00027802" w:rsidP="0002780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документов для предоставления муниципальной гарантии</w:t>
      </w:r>
    </w:p>
    <w:p w:rsidR="005D392B" w:rsidRDefault="005D392B" w:rsidP="0002780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 xml:space="preserve">1. Заявление юридического лица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5D392B">
        <w:rPr>
          <w:rFonts w:ascii="Times New Roman" w:hAnsi="Times New Roman" w:cs="Times New Roman"/>
          <w:sz w:val="28"/>
          <w:szCs w:val="28"/>
        </w:rPr>
        <w:t xml:space="preserve">принципала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D392B">
        <w:rPr>
          <w:rFonts w:ascii="Times New Roman" w:hAnsi="Times New Roman" w:cs="Times New Roman"/>
          <w:sz w:val="28"/>
          <w:szCs w:val="28"/>
        </w:rPr>
        <w:t xml:space="preserve"> заявитель) о предоставлении муниципальной гарантии </w:t>
      </w:r>
      <w:r w:rsidR="00C226B2" w:rsidRPr="00C226B2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Pr="005D392B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D392B">
        <w:rPr>
          <w:rFonts w:ascii="Times New Roman" w:hAnsi="Times New Roman" w:cs="Times New Roman"/>
          <w:sz w:val="28"/>
          <w:szCs w:val="28"/>
        </w:rPr>
        <w:t xml:space="preserve"> гарантия) с указанием полного наименования, места нахождения и почтового адреса заявителя, номеров телефона и факса (при наличии) ответственного исполнителя; обязательства, в обеспечение которого заявитель просит предоставить гарантию; объема обязательств по гарантии; срока действия гарантии; наименования бенефициара (потенциального бенефициара) или бенефициаров (потенциальных бенефициаров), за исключением случаев, когда предоставление гарантии осуществляется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</w:t>
      </w:r>
      <w:r w:rsidR="00FE1D70" w:rsidRPr="005D392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FE1D70">
        <w:rPr>
          <w:rFonts w:ascii="Times New Roman" w:hAnsi="Times New Roman" w:cs="Times New Roman"/>
          <w:sz w:val="28"/>
          <w:szCs w:val="28"/>
        </w:rPr>
        <w:t>–</w:t>
      </w:r>
      <w:r w:rsidR="00FE1D70" w:rsidRPr="005D392B">
        <w:rPr>
          <w:rFonts w:ascii="Times New Roman" w:hAnsi="Times New Roman" w:cs="Times New Roman"/>
          <w:sz w:val="28"/>
          <w:szCs w:val="28"/>
        </w:rPr>
        <w:t xml:space="preserve"> заявление)</w:t>
      </w:r>
      <w:r w:rsidRPr="005D392B">
        <w:rPr>
          <w:rFonts w:ascii="Times New Roman" w:hAnsi="Times New Roman" w:cs="Times New Roman"/>
          <w:sz w:val="28"/>
          <w:szCs w:val="28"/>
        </w:rPr>
        <w:t>.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2. Документы, подтверждающие полномочия лица, подписавшего заявление от имени заявителя, а также руководителя и главного бухгалтера заявителя.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3. Нотариально заверенные образцы подписей должностных лиц, правомочных совершать сделки от имени заявителя, и оттиска печати заявителя (при наличии печати).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4. Документы, подтверждающие правоспособность заявителя: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1) нотариально заверенная копия Свидетельства о государственной регистрации заявителя;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2) нотариально заверенные копии учредительных документов;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3) выписка из Единого государственного реестра юридических лиц, полученная не ранее 15 дней до даты подачи заявителем заявления, содержащая в полном объеме сведения о юридическом лице, включаемые в запись Единого государственного реестра юридических лиц в соответствии с приказом Министерства финансов Российской Федерации от 30</w:t>
      </w:r>
      <w:r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5D392B">
        <w:rPr>
          <w:rFonts w:ascii="Times New Roman" w:hAnsi="Times New Roman" w:cs="Times New Roman"/>
          <w:sz w:val="28"/>
          <w:szCs w:val="28"/>
        </w:rPr>
        <w:t>2017</w:t>
      </w:r>
      <w:r>
        <w:rPr>
          <w:rFonts w:ascii="Times New Roman" w:hAnsi="Times New Roman" w:cs="Times New Roman"/>
          <w:sz w:val="28"/>
          <w:szCs w:val="28"/>
        </w:rPr>
        <w:t xml:space="preserve"> г.№</w:t>
      </w:r>
      <w:r w:rsidRPr="005D392B">
        <w:rPr>
          <w:rFonts w:ascii="Times New Roman" w:hAnsi="Times New Roman" w:cs="Times New Roman"/>
          <w:sz w:val="28"/>
          <w:szCs w:val="28"/>
        </w:rPr>
        <w:t xml:space="preserve"> 165н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D392B">
        <w:rPr>
          <w:rFonts w:ascii="Times New Roman" w:hAnsi="Times New Roman" w:cs="Times New Roman"/>
          <w:sz w:val="28"/>
          <w:szCs w:val="28"/>
        </w:rPr>
        <w:t xml:space="preserve">Об утверждении Порядка ведения Единого государственного реестра юридических лиц и Единого государственного реестра индивидуальных предпринимателей, внесения исправлений в сведения, включенные в записи Единого государственного реестра юридических лиц и Единого государственного реестра индивидуальных предпринимателей на электронных носителях, не соответствующие сведениям, содержащимся в документах, на основании которых внесены такие записи (исправление технической ошибки), и </w:t>
      </w:r>
      <w:r w:rsidRPr="005D392B">
        <w:rPr>
          <w:rFonts w:ascii="Times New Roman" w:hAnsi="Times New Roman" w:cs="Times New Roman"/>
          <w:sz w:val="28"/>
          <w:szCs w:val="28"/>
        </w:rPr>
        <w:lastRenderedPageBreak/>
        <w:t xml:space="preserve">о признании утратившим силу приказа Министерства финансов Российской Федерации от 18 февраля 2015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D392B">
        <w:rPr>
          <w:rFonts w:ascii="Times New Roman" w:hAnsi="Times New Roman" w:cs="Times New Roman"/>
          <w:sz w:val="28"/>
          <w:szCs w:val="28"/>
        </w:rPr>
        <w:t xml:space="preserve"> 25н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D392B">
        <w:rPr>
          <w:rFonts w:ascii="Times New Roman" w:hAnsi="Times New Roman" w:cs="Times New Roman"/>
          <w:sz w:val="28"/>
          <w:szCs w:val="28"/>
        </w:rPr>
        <w:t>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4) нотариально заверенная копия лицензии на осуществление отдельных видов деятельности (в случае если для занятия соответствующим видом деятельности необходима лицензия в соответствии с действующим законодательством);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5) нотариально заверенная копия свидетельства о допуске к работам, которые оказывают влияние на безопасность объектов капитального строительства (в случае если для выполнения работ необходим допуск в соответствии с действующим законодательством).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5. Документ, подтверждающий согласие уполномоченного органа управления заявителя на совершение сделки, в результате которой возникает обязательство, обеспечиваемое гарантией (в случаях, установленных законодательством Российской Федерации, учредительными и иными документами заявителя).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6. Справка заявителя и (или), если иное не установлено законодательством Российской Федерации, уполномоченного государственного органа о том, что в арбитражном суде отсутствует производство по делу о несостоятельности (банкротстве) заявителя.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7. Справка территориального органа Федеральной налоговой службы Российской Федерации о состоянии расчетов заявителя по налогам, сборам и иным обязательным платежам в бюджеты бюджетной системы Российской Федерации, подтверждающая отсутствие недоимки по уплате налогов, сборов, обязательных платежей.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8. Документы для анализа финансового состояния заявителя: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заверенные подписями руководителя, главного бухгалтера и печатью заявителя (при наличии печати) копии годовой бухгалтерской отчетности за последние два года, предшествующие году подачи заявления, с отметками территориального налогового органа об их принятии: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бухгалтерского баланса;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отчета о прибылях и убытках;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отчета о движении денежных средств;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заверенные подписями руководителя, главного бухгалтера и печатью заявителя (при наличии печати) копии бухгалтерской отчетности за последний отчетный период текущего года, предшествующий дате подаче документов, в объеме, установленном для отчетности на промежуточные даты внутри финансового года с отметками территориального налогового органа об их принятии;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 xml:space="preserve">расшифровка данных о заемных средствах, заверенная подписями руководителя, главного бухгалтера и печатью заявителя (при наличии печати), за последние два года, предшествующие году подачи заявления, и последний отчетный период текущего финансового года с указанием кредиторов, величины долга, дат получения и погашения кредитов, видов обеспечения, </w:t>
      </w:r>
      <w:r w:rsidRPr="005D392B">
        <w:rPr>
          <w:rFonts w:ascii="Times New Roman" w:hAnsi="Times New Roman" w:cs="Times New Roman"/>
          <w:sz w:val="28"/>
          <w:szCs w:val="28"/>
        </w:rPr>
        <w:lastRenderedPageBreak/>
        <w:t>процентной ставки, графиков погашения, сумм просроченных обязательств, включая проценты, пени;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 xml:space="preserve">расшифровка кредиторской и дебиторской задолженности, заверенная подписями руководителя, главного бухгалтера и печатью заявителя (при наличии печати), за последние два года, предшествующие году подачи заявления, и последний отчетный период текущего финансового года, с </w:t>
      </w:r>
      <w:r w:rsidR="00C226B2" w:rsidRPr="005D392B">
        <w:rPr>
          <w:rFonts w:ascii="Times New Roman" w:hAnsi="Times New Roman" w:cs="Times New Roman"/>
          <w:sz w:val="28"/>
          <w:szCs w:val="28"/>
        </w:rPr>
        <w:t>указанием,</w:t>
      </w:r>
      <w:r w:rsidRPr="005D392B">
        <w:rPr>
          <w:rFonts w:ascii="Times New Roman" w:hAnsi="Times New Roman" w:cs="Times New Roman"/>
          <w:sz w:val="28"/>
          <w:szCs w:val="28"/>
        </w:rPr>
        <w:t xml:space="preserve"> в том числе просроченной задолженности и сроков ее образования;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9. Аудиторские заключения по результатам проверок годовой бухгалтерской отчетности заявителя за последние два финансовых года, если отчетность в соответствии с законодательством подлежит обязательному аудиту.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10. Технико-экономическое обоснование проекта, в обеспечение которого предоставляется гарантия (в случае его наличия), (в том числе суть проекта, срок и этапы реализации, направления использования средств, источники финансирования, финансовые показатели проекта, обоснование источников возврата заемных средств, бюджетная эффективность).</w:t>
      </w:r>
    </w:p>
    <w:p w:rsidR="005D392B" w:rsidRP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11. Письменное подтверждение бенефициара (потенциального бенефициара) или бенефициаров (потенциальных бенефициаров) об установлении (готовности установления) с заявителем отношений, в результате которых возникает обязательство, обеспечиваемое гарантией (за исключением случаев, когда предоставление гарантии осуществляется в обеспечение исполнения обязательств, по которым невозможно установить бенефициара в момент предоставления гарантии или бенефициарами является неопределенный круг лиц).</w:t>
      </w:r>
    </w:p>
    <w:p w:rsidR="005D392B" w:rsidRDefault="005D392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392B">
        <w:rPr>
          <w:rFonts w:ascii="Times New Roman" w:hAnsi="Times New Roman" w:cs="Times New Roman"/>
          <w:sz w:val="28"/>
          <w:szCs w:val="28"/>
        </w:rPr>
        <w:t>12. Предложения по обеспечению исполнения обязательств заявителя по удовлетворению регрессного требования к заявителю в связи с исполнением в полном объеме или в какой-либо части гарантии.</w:t>
      </w:r>
    </w:p>
    <w:p w:rsidR="003B384B" w:rsidRDefault="003B384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384B" w:rsidRDefault="003B384B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26B2" w:rsidRDefault="00C226B2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26B2" w:rsidRDefault="00C226B2" w:rsidP="005D392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226B2" w:rsidRDefault="00C226B2" w:rsidP="003B3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C226B2" w:rsidRDefault="00C226B2" w:rsidP="003B3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Первомайского сельского поселения </w:t>
      </w:r>
    </w:p>
    <w:p w:rsidR="003B384B" w:rsidRPr="00027802" w:rsidRDefault="00C226B2" w:rsidP="003B384B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 Н.Н. Милованов</w:t>
      </w:r>
    </w:p>
    <w:sectPr w:rsidR="003B384B" w:rsidRPr="00027802" w:rsidSect="00AA6AC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CEB" w:rsidRDefault="00555CEB" w:rsidP="00AA6AC4">
      <w:pPr>
        <w:spacing w:after="0" w:line="240" w:lineRule="auto"/>
      </w:pPr>
      <w:r>
        <w:separator/>
      </w:r>
    </w:p>
  </w:endnote>
  <w:endnote w:type="continuationSeparator" w:id="1">
    <w:p w:rsidR="00555CEB" w:rsidRDefault="00555CEB" w:rsidP="00AA6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CEB" w:rsidRDefault="00555CEB" w:rsidP="00AA6AC4">
      <w:pPr>
        <w:spacing w:after="0" w:line="240" w:lineRule="auto"/>
      </w:pPr>
      <w:r>
        <w:separator/>
      </w:r>
    </w:p>
  </w:footnote>
  <w:footnote w:type="continuationSeparator" w:id="1">
    <w:p w:rsidR="00555CEB" w:rsidRDefault="00555CEB" w:rsidP="00AA6A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11094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6AC4" w:rsidRPr="00AA6AC4" w:rsidRDefault="00AB1588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6AC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AA6AC4" w:rsidRPr="00AA6AC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6AC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26B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AA6AC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AA6AC4" w:rsidRDefault="00AA6AC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17CD"/>
    <w:rsid w:val="00025405"/>
    <w:rsid w:val="00027802"/>
    <w:rsid w:val="003217CD"/>
    <w:rsid w:val="003B384B"/>
    <w:rsid w:val="00555CEB"/>
    <w:rsid w:val="005A545B"/>
    <w:rsid w:val="005D392B"/>
    <w:rsid w:val="006D6953"/>
    <w:rsid w:val="00823BAC"/>
    <w:rsid w:val="00AA06F5"/>
    <w:rsid w:val="00AA6AC4"/>
    <w:rsid w:val="00AB1588"/>
    <w:rsid w:val="00BB4714"/>
    <w:rsid w:val="00C226B2"/>
    <w:rsid w:val="00FE1D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6AC4"/>
  </w:style>
  <w:style w:type="paragraph" w:styleId="a5">
    <w:name w:val="footer"/>
    <w:basedOn w:val="a"/>
    <w:link w:val="a6"/>
    <w:uiPriority w:val="99"/>
    <w:unhideWhenUsed/>
    <w:rsid w:val="00AA6A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6A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995</Words>
  <Characters>5674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Валерий Юрьевич Федорченко</dc:creator>
  <cp:keywords/>
  <dc:description/>
  <cp:lastModifiedBy>111</cp:lastModifiedBy>
  <cp:revision>12</cp:revision>
  <dcterms:created xsi:type="dcterms:W3CDTF">2021-04-15T08:12:00Z</dcterms:created>
  <dcterms:modified xsi:type="dcterms:W3CDTF">2021-12-13T12:45:00Z</dcterms:modified>
</cp:coreProperties>
</file>